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80000" w14:textId="6671FC19" w:rsidR="0061031B" w:rsidRDefault="0061031B" w:rsidP="0061031B">
      <w:pPr>
        <w:jc w:val="center"/>
        <w:rPr>
          <w:rFonts w:ascii="Arial" w:hAnsi="Arial" w:cs="Arial"/>
          <w:b/>
        </w:rPr>
      </w:pPr>
      <w:r w:rsidRPr="0061031B">
        <w:rPr>
          <w:rFonts w:ascii="Garamond" w:hAnsi="Garamond"/>
          <w:sz w:val="20"/>
          <w:szCs w:val="20"/>
        </w:rPr>
        <w:drawing>
          <wp:inline distT="0" distB="0" distL="0" distR="0" wp14:anchorId="3DE13734" wp14:editId="040FA3DB">
            <wp:extent cx="3558540" cy="1492253"/>
            <wp:effectExtent l="0" t="0" r="3810" b="0"/>
            <wp:docPr id="841190479"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90479" name="Picture 1" descr="A logo for a company&#10;&#10;Description automatically generated"/>
                    <pic:cNvPicPr/>
                  </pic:nvPicPr>
                  <pic:blipFill>
                    <a:blip r:embed="rId7"/>
                    <a:stretch>
                      <a:fillRect/>
                    </a:stretch>
                  </pic:blipFill>
                  <pic:spPr>
                    <a:xfrm>
                      <a:off x="0" y="0"/>
                      <a:ext cx="3576475" cy="1499774"/>
                    </a:xfrm>
                    <a:prstGeom prst="rect">
                      <a:avLst/>
                    </a:prstGeom>
                  </pic:spPr>
                </pic:pic>
              </a:graphicData>
            </a:graphic>
          </wp:inline>
        </w:drawing>
      </w:r>
    </w:p>
    <w:p w14:paraId="63E59CA3" w14:textId="77777777" w:rsidR="0061031B" w:rsidRDefault="0061031B" w:rsidP="004A5197">
      <w:pPr>
        <w:jc w:val="both"/>
        <w:rPr>
          <w:rFonts w:ascii="Arial" w:hAnsi="Arial" w:cs="Arial"/>
          <w:b/>
        </w:rPr>
      </w:pPr>
    </w:p>
    <w:p w14:paraId="5C05BB05" w14:textId="77777777" w:rsidR="0061031B" w:rsidRDefault="0061031B" w:rsidP="004A5197">
      <w:pPr>
        <w:jc w:val="both"/>
        <w:rPr>
          <w:rFonts w:ascii="Arial" w:hAnsi="Arial" w:cs="Arial"/>
          <w:b/>
        </w:rPr>
      </w:pPr>
    </w:p>
    <w:p w14:paraId="62BF202E" w14:textId="69D64443" w:rsidR="004A5197" w:rsidRPr="00D34E0F" w:rsidRDefault="004A5197" w:rsidP="004A5197">
      <w:pPr>
        <w:jc w:val="both"/>
        <w:rPr>
          <w:rFonts w:ascii="Arial" w:hAnsi="Arial" w:cs="Arial"/>
          <w:b/>
        </w:rPr>
      </w:pPr>
      <w:r w:rsidRPr="00D34E0F">
        <w:rPr>
          <w:rFonts w:ascii="Arial" w:hAnsi="Arial" w:cs="Arial"/>
          <w:b/>
        </w:rPr>
        <w:t xml:space="preserve">Vulnerable </w:t>
      </w:r>
      <w:r w:rsidR="000260B8" w:rsidRPr="00D34E0F">
        <w:rPr>
          <w:rFonts w:ascii="Arial" w:hAnsi="Arial" w:cs="Arial"/>
          <w:b/>
        </w:rPr>
        <w:t>Consumer</w:t>
      </w:r>
      <w:r w:rsidRPr="00D34E0F">
        <w:rPr>
          <w:rFonts w:ascii="Arial" w:hAnsi="Arial" w:cs="Arial"/>
          <w:b/>
        </w:rPr>
        <w:t xml:space="preserve"> Policy</w:t>
      </w:r>
    </w:p>
    <w:p w14:paraId="4F2E980C" w14:textId="77777777" w:rsidR="00D3017C" w:rsidRPr="00D34E0F" w:rsidRDefault="00D3017C" w:rsidP="004A5197">
      <w:pPr>
        <w:jc w:val="both"/>
        <w:rPr>
          <w:rFonts w:ascii="Arial" w:hAnsi="Arial" w:cs="Arial"/>
          <w:b/>
        </w:rPr>
      </w:pPr>
    </w:p>
    <w:p w14:paraId="077C046C" w14:textId="05603A46" w:rsidR="00D3017C" w:rsidRPr="00D34E0F" w:rsidRDefault="0061031B" w:rsidP="00764792">
      <w:pPr>
        <w:jc w:val="both"/>
        <w:rPr>
          <w:rFonts w:ascii="Arial" w:hAnsi="Arial" w:cs="Arial"/>
        </w:rPr>
      </w:pPr>
      <w:r>
        <w:rPr>
          <w:rFonts w:ascii="Arial" w:hAnsi="Arial" w:cs="Arial"/>
          <w:b/>
        </w:rPr>
        <w:t>One Stop 4 Equity Release</w:t>
      </w:r>
      <w:r w:rsidR="001C3530" w:rsidRPr="00D34E0F">
        <w:rPr>
          <w:rFonts w:ascii="Arial" w:hAnsi="Arial" w:cs="Arial"/>
          <w:b/>
        </w:rPr>
        <w:t xml:space="preserve"> </w:t>
      </w:r>
      <w:r w:rsidR="00D3017C" w:rsidRPr="00D34E0F">
        <w:rPr>
          <w:rFonts w:ascii="Arial" w:hAnsi="Arial" w:cs="Arial"/>
        </w:rPr>
        <w:t xml:space="preserve">has established clear and effective policies and procedures for identifying and dealing with vulnerable customers.    </w:t>
      </w:r>
    </w:p>
    <w:p w14:paraId="2BB5DC92" w14:textId="77777777" w:rsidR="00D3017C" w:rsidRPr="00D34E0F" w:rsidRDefault="00D3017C" w:rsidP="00D3017C">
      <w:pPr>
        <w:jc w:val="both"/>
        <w:rPr>
          <w:rFonts w:ascii="Arial" w:hAnsi="Arial" w:cs="Arial"/>
        </w:rPr>
      </w:pPr>
    </w:p>
    <w:p w14:paraId="62A9AEF9" w14:textId="6486A022" w:rsidR="001C3530" w:rsidRPr="00D34E0F" w:rsidRDefault="007B4168" w:rsidP="00D3017C">
      <w:pPr>
        <w:jc w:val="both"/>
        <w:rPr>
          <w:rFonts w:ascii="Arial" w:hAnsi="Arial" w:cs="Arial"/>
          <w:b/>
        </w:rPr>
      </w:pPr>
      <w:r w:rsidRPr="00D34E0F">
        <w:rPr>
          <w:rFonts w:ascii="Arial" w:hAnsi="Arial" w:cs="Arial"/>
          <w:b/>
        </w:rPr>
        <w:t>The FCA definition of a Vulnerable Consumer is</w:t>
      </w:r>
      <w:r w:rsidR="001C3530" w:rsidRPr="00D34E0F">
        <w:rPr>
          <w:rFonts w:ascii="Arial" w:hAnsi="Arial" w:cs="Arial"/>
          <w:b/>
        </w:rPr>
        <w:t>:</w:t>
      </w:r>
    </w:p>
    <w:p w14:paraId="00031558" w14:textId="0EF03B9C" w:rsidR="001C3530" w:rsidRPr="00D34E0F" w:rsidRDefault="001C3530" w:rsidP="00D3017C">
      <w:pPr>
        <w:jc w:val="both"/>
        <w:rPr>
          <w:rFonts w:ascii="Arial" w:hAnsi="Arial" w:cs="Arial"/>
          <w:b/>
        </w:rPr>
      </w:pPr>
      <w:r w:rsidRPr="00D34E0F">
        <w:rPr>
          <w:rFonts w:ascii="Arial" w:hAnsi="Arial" w:cs="Arial"/>
          <w:b/>
        </w:rPr>
        <w:t>“Someone who, due to their personal circumstances, is especially susceptible to harm, particularly when a firm is not acting with appropriate levels of care”</w:t>
      </w:r>
    </w:p>
    <w:p w14:paraId="312B9009" w14:textId="77777777" w:rsidR="001C3530" w:rsidRPr="00D34E0F" w:rsidRDefault="001C3530" w:rsidP="00D3017C">
      <w:pPr>
        <w:jc w:val="both"/>
        <w:rPr>
          <w:rFonts w:ascii="Arial" w:hAnsi="Arial" w:cs="Arial"/>
          <w:b/>
        </w:rPr>
      </w:pPr>
    </w:p>
    <w:p w14:paraId="635A9D33" w14:textId="2DA4B908" w:rsidR="00D3017C" w:rsidRPr="00D34E0F" w:rsidRDefault="00D3017C" w:rsidP="00D3017C">
      <w:pPr>
        <w:jc w:val="both"/>
        <w:rPr>
          <w:rFonts w:ascii="Arial" w:hAnsi="Arial" w:cs="Arial"/>
          <w:b/>
        </w:rPr>
      </w:pPr>
      <w:r w:rsidRPr="00D34E0F">
        <w:rPr>
          <w:rFonts w:ascii="Arial" w:hAnsi="Arial" w:cs="Arial"/>
          <w:b/>
        </w:rPr>
        <w:t>Protecting vulnerable consumers is a key priority for us. We want vulnerable consumers to experience outcomes that are as good as those for other consumers. The fair treatment of vulnerable consumers is embedded into our culture, policies and processes throughout the whole consumer journey.</w:t>
      </w:r>
    </w:p>
    <w:p w14:paraId="264D960E" w14:textId="77777777" w:rsidR="00D3017C" w:rsidRPr="00D34E0F" w:rsidRDefault="00D3017C" w:rsidP="00D3017C">
      <w:pPr>
        <w:jc w:val="both"/>
        <w:rPr>
          <w:rFonts w:ascii="Arial" w:hAnsi="Arial" w:cs="Arial"/>
          <w:b/>
        </w:rPr>
      </w:pPr>
    </w:p>
    <w:p w14:paraId="2859B82E" w14:textId="4EFD3F98" w:rsidR="00D3017C" w:rsidRPr="00D34E0F" w:rsidRDefault="00D3017C" w:rsidP="00D3017C">
      <w:pPr>
        <w:jc w:val="both"/>
        <w:rPr>
          <w:rFonts w:ascii="Arial" w:hAnsi="Arial" w:cs="Arial"/>
          <w:b/>
        </w:rPr>
      </w:pPr>
      <w:r w:rsidRPr="00D34E0F">
        <w:rPr>
          <w:rFonts w:ascii="Arial" w:hAnsi="Arial" w:cs="Arial"/>
          <w:b/>
        </w:rPr>
        <w:t xml:space="preserve">With vulnerable consumers, there are factors that </w:t>
      </w:r>
      <w:r w:rsidR="001C3530" w:rsidRPr="00D34E0F">
        <w:rPr>
          <w:rFonts w:ascii="Arial" w:hAnsi="Arial" w:cs="Arial"/>
          <w:b/>
        </w:rPr>
        <w:t xml:space="preserve">may </w:t>
      </w:r>
      <w:r w:rsidRPr="00D34E0F">
        <w:rPr>
          <w:rFonts w:ascii="Arial" w:hAnsi="Arial" w:cs="Arial"/>
          <w:b/>
        </w:rPr>
        <w:t xml:space="preserve">limit their ability </w:t>
      </w:r>
      <w:r w:rsidR="001C3530" w:rsidRPr="00D34E0F">
        <w:rPr>
          <w:rFonts w:ascii="Arial" w:hAnsi="Arial" w:cs="Arial"/>
          <w:b/>
        </w:rPr>
        <w:t xml:space="preserve">or willingness </w:t>
      </w:r>
      <w:r w:rsidRPr="00D34E0F">
        <w:rPr>
          <w:rFonts w:ascii="Arial" w:hAnsi="Arial" w:cs="Arial"/>
          <w:b/>
        </w:rPr>
        <w:t xml:space="preserve">to make reasonable decisions and choices.  </w:t>
      </w:r>
      <w:r w:rsidR="001C3530" w:rsidRPr="00D34E0F">
        <w:rPr>
          <w:rFonts w:ascii="Arial" w:hAnsi="Arial" w:cs="Arial"/>
          <w:b/>
        </w:rPr>
        <w:t xml:space="preserve">These consumers may be at a higher risk of harm. </w:t>
      </w:r>
      <w:r w:rsidRPr="00D34E0F">
        <w:rPr>
          <w:rFonts w:ascii="Arial" w:hAnsi="Arial" w:cs="Arial"/>
          <w:b/>
        </w:rPr>
        <w:t>So, the level of care that is appropriate for these consumers will be different from that for others.</w:t>
      </w:r>
    </w:p>
    <w:p w14:paraId="6CB3C08A" w14:textId="77777777" w:rsidR="00D3017C" w:rsidRPr="00D34E0F" w:rsidRDefault="00D3017C" w:rsidP="00D3017C">
      <w:pPr>
        <w:jc w:val="both"/>
        <w:rPr>
          <w:rFonts w:ascii="Arial" w:hAnsi="Arial" w:cs="Arial"/>
          <w:b/>
        </w:rPr>
      </w:pPr>
    </w:p>
    <w:p w14:paraId="14FB88C4" w14:textId="01E1C78B" w:rsidR="00D3017C" w:rsidRPr="00D34E0F" w:rsidRDefault="00D3017C" w:rsidP="00D3017C">
      <w:pPr>
        <w:jc w:val="both"/>
        <w:rPr>
          <w:rFonts w:ascii="Arial" w:hAnsi="Arial" w:cs="Arial"/>
          <w:b/>
        </w:rPr>
      </w:pPr>
      <w:r w:rsidRPr="00D34E0F">
        <w:rPr>
          <w:rFonts w:ascii="Arial" w:hAnsi="Arial" w:cs="Arial"/>
          <w:b/>
        </w:rPr>
        <w:t>This firm does NOT charge upfront fees for any customer it considers vulnerable</w:t>
      </w:r>
      <w:r w:rsidR="005A0201" w:rsidRPr="00D34E0F">
        <w:rPr>
          <w:rFonts w:ascii="Arial" w:hAnsi="Arial" w:cs="Arial"/>
          <w:b/>
        </w:rPr>
        <w:t xml:space="preserve"> where credit or mortgage related work is involved.   </w:t>
      </w:r>
      <w:r w:rsidRPr="00D34E0F">
        <w:rPr>
          <w:rFonts w:ascii="Arial" w:hAnsi="Arial" w:cs="Arial"/>
          <w:b/>
        </w:rPr>
        <w:t xml:space="preserve">The firm does NOT charge upfront fees for </w:t>
      </w:r>
      <w:r w:rsidR="005A0201" w:rsidRPr="00D34E0F">
        <w:rPr>
          <w:rFonts w:ascii="Arial" w:hAnsi="Arial" w:cs="Arial"/>
          <w:b/>
        </w:rPr>
        <w:t xml:space="preserve">any </w:t>
      </w:r>
      <w:r w:rsidRPr="00D34E0F">
        <w:rPr>
          <w:rFonts w:ascii="Arial" w:hAnsi="Arial" w:cs="Arial"/>
          <w:b/>
        </w:rPr>
        <w:t xml:space="preserve">credit broking </w:t>
      </w:r>
      <w:r w:rsidR="005A0201" w:rsidRPr="00D34E0F">
        <w:rPr>
          <w:rFonts w:ascii="Arial" w:hAnsi="Arial" w:cs="Arial"/>
          <w:b/>
        </w:rPr>
        <w:t>related work</w:t>
      </w:r>
      <w:r w:rsidRPr="00D34E0F">
        <w:rPr>
          <w:rFonts w:ascii="Arial" w:hAnsi="Arial" w:cs="Arial"/>
          <w:b/>
        </w:rPr>
        <w:t>.</w:t>
      </w:r>
    </w:p>
    <w:p w14:paraId="414B6AC0" w14:textId="77777777" w:rsidR="00D3017C" w:rsidRPr="00D34E0F" w:rsidRDefault="00D3017C" w:rsidP="00D3017C">
      <w:pPr>
        <w:jc w:val="both"/>
        <w:rPr>
          <w:rFonts w:ascii="Arial" w:hAnsi="Arial" w:cs="Arial"/>
          <w:b/>
        </w:rPr>
      </w:pPr>
    </w:p>
    <w:p w14:paraId="10BA88B2" w14:textId="07373547" w:rsidR="00D3017C" w:rsidRPr="00D34E0F" w:rsidRDefault="00D3017C" w:rsidP="00D3017C">
      <w:pPr>
        <w:jc w:val="both"/>
        <w:rPr>
          <w:rFonts w:ascii="Arial" w:hAnsi="Arial" w:cs="Arial"/>
          <w:b/>
        </w:rPr>
      </w:pPr>
      <w:r w:rsidRPr="00D34E0F">
        <w:rPr>
          <w:rFonts w:ascii="Arial" w:hAnsi="Arial" w:cs="Arial"/>
          <w:b/>
        </w:rPr>
        <w:t xml:space="preserve">All staff, whether customer facing or not undergo training on vulnerable clients, by </w:t>
      </w:r>
      <w:r w:rsidR="001C3530" w:rsidRPr="00D34E0F">
        <w:rPr>
          <w:rFonts w:ascii="Arial" w:hAnsi="Arial" w:cs="Arial"/>
          <w:b/>
        </w:rPr>
        <w:t xml:space="preserve">undertaking specific training and </w:t>
      </w:r>
      <w:r w:rsidRPr="00D34E0F">
        <w:rPr>
          <w:rFonts w:ascii="Arial" w:hAnsi="Arial" w:cs="Arial"/>
          <w:b/>
        </w:rPr>
        <w:t>passing the relevant test.</w:t>
      </w:r>
    </w:p>
    <w:p w14:paraId="5F1ABEB3" w14:textId="77777777" w:rsidR="00D3017C" w:rsidRPr="00D34E0F" w:rsidRDefault="00D3017C" w:rsidP="00D3017C">
      <w:pPr>
        <w:jc w:val="both"/>
        <w:rPr>
          <w:rFonts w:ascii="Arial" w:hAnsi="Arial" w:cs="Arial"/>
          <w:b/>
        </w:rPr>
      </w:pPr>
    </w:p>
    <w:p w14:paraId="2012AF0C" w14:textId="29B338D5" w:rsidR="00D3017C" w:rsidRPr="00D34E0F" w:rsidRDefault="00D3017C" w:rsidP="00D3017C">
      <w:pPr>
        <w:jc w:val="both"/>
        <w:rPr>
          <w:rFonts w:ascii="Arial" w:hAnsi="Arial" w:cs="Arial"/>
          <w:bCs/>
        </w:rPr>
      </w:pPr>
      <w:r w:rsidRPr="00D34E0F">
        <w:rPr>
          <w:rFonts w:ascii="Arial" w:hAnsi="Arial" w:cs="Arial"/>
          <w:bCs/>
        </w:rPr>
        <w:t xml:space="preserve">We have identified 4 key drivers which may increase the risk of consumer vulnerability: </w:t>
      </w:r>
    </w:p>
    <w:p w14:paraId="07280437" w14:textId="77777777" w:rsidR="00D3017C" w:rsidRPr="00D34E0F" w:rsidRDefault="00D3017C" w:rsidP="00D3017C">
      <w:pPr>
        <w:jc w:val="both"/>
        <w:rPr>
          <w:rFonts w:ascii="Arial" w:hAnsi="Arial" w:cs="Arial"/>
          <w:bCs/>
        </w:rPr>
      </w:pPr>
    </w:p>
    <w:p w14:paraId="07D226EB" w14:textId="77777777" w:rsidR="00D3017C" w:rsidRPr="00D34E0F" w:rsidRDefault="00D3017C" w:rsidP="00D3017C">
      <w:pPr>
        <w:pStyle w:val="ListParagraph"/>
        <w:numPr>
          <w:ilvl w:val="0"/>
          <w:numId w:val="4"/>
        </w:numPr>
        <w:jc w:val="both"/>
        <w:rPr>
          <w:rFonts w:ascii="Arial" w:hAnsi="Arial" w:cs="Arial"/>
          <w:bCs/>
        </w:rPr>
      </w:pPr>
      <w:r w:rsidRPr="00D34E0F">
        <w:rPr>
          <w:rFonts w:ascii="Arial" w:hAnsi="Arial" w:cs="Arial"/>
          <w:b/>
        </w:rPr>
        <w:t>Health</w:t>
      </w:r>
      <w:r w:rsidRPr="00D34E0F">
        <w:rPr>
          <w:rFonts w:ascii="Arial" w:hAnsi="Arial" w:cs="Arial"/>
          <w:bCs/>
        </w:rPr>
        <w:t xml:space="preserve">: health conditions or illnesses that affect the ability to carry out day-to-day tasks </w:t>
      </w:r>
    </w:p>
    <w:p w14:paraId="242BCAC2" w14:textId="77777777" w:rsidR="00D3017C" w:rsidRPr="00D34E0F" w:rsidRDefault="00D3017C" w:rsidP="00D3017C">
      <w:pPr>
        <w:pStyle w:val="ListParagraph"/>
        <w:numPr>
          <w:ilvl w:val="0"/>
          <w:numId w:val="4"/>
        </w:numPr>
        <w:jc w:val="both"/>
        <w:rPr>
          <w:rFonts w:ascii="Arial" w:hAnsi="Arial" w:cs="Arial"/>
          <w:bCs/>
        </w:rPr>
      </w:pPr>
      <w:r w:rsidRPr="00D34E0F">
        <w:rPr>
          <w:rFonts w:ascii="Arial" w:hAnsi="Arial" w:cs="Arial"/>
          <w:b/>
        </w:rPr>
        <w:t>Life events</w:t>
      </w:r>
      <w:r w:rsidRPr="00D34E0F">
        <w:rPr>
          <w:rFonts w:ascii="Arial" w:hAnsi="Arial" w:cs="Arial"/>
          <w:bCs/>
        </w:rPr>
        <w:t xml:space="preserve">: major life events such as bereavement, job loss or relationship breakdown </w:t>
      </w:r>
    </w:p>
    <w:p w14:paraId="3F0E2F98" w14:textId="77777777" w:rsidR="00D3017C" w:rsidRPr="00D34E0F" w:rsidRDefault="00D3017C" w:rsidP="00D3017C">
      <w:pPr>
        <w:pStyle w:val="ListParagraph"/>
        <w:numPr>
          <w:ilvl w:val="0"/>
          <w:numId w:val="4"/>
        </w:numPr>
        <w:jc w:val="both"/>
        <w:rPr>
          <w:rFonts w:ascii="Arial" w:hAnsi="Arial" w:cs="Arial"/>
          <w:bCs/>
        </w:rPr>
      </w:pPr>
      <w:r w:rsidRPr="00D34E0F">
        <w:rPr>
          <w:rFonts w:ascii="Arial" w:hAnsi="Arial" w:cs="Arial"/>
          <w:b/>
        </w:rPr>
        <w:t>Resilience</w:t>
      </w:r>
      <w:r w:rsidRPr="00D34E0F">
        <w:rPr>
          <w:rFonts w:ascii="Arial" w:hAnsi="Arial" w:cs="Arial"/>
          <w:bCs/>
        </w:rPr>
        <w:t xml:space="preserve">: low ability to withstand emotional or financial shocks </w:t>
      </w:r>
    </w:p>
    <w:p w14:paraId="59425E19" w14:textId="1E44C020" w:rsidR="006C3410" w:rsidRPr="00D34E0F" w:rsidRDefault="00D3017C" w:rsidP="00D3017C">
      <w:pPr>
        <w:pStyle w:val="ListParagraph"/>
        <w:numPr>
          <w:ilvl w:val="0"/>
          <w:numId w:val="4"/>
        </w:numPr>
        <w:jc w:val="both"/>
        <w:rPr>
          <w:rFonts w:ascii="Arial" w:hAnsi="Arial" w:cs="Arial"/>
          <w:bCs/>
        </w:rPr>
      </w:pPr>
      <w:r w:rsidRPr="00D34E0F">
        <w:rPr>
          <w:rFonts w:ascii="Arial" w:hAnsi="Arial" w:cs="Arial"/>
          <w:b/>
        </w:rPr>
        <w:t>Capability</w:t>
      </w:r>
      <w:r w:rsidRPr="00D34E0F">
        <w:rPr>
          <w:rFonts w:ascii="Arial" w:hAnsi="Arial" w:cs="Arial"/>
          <w:bCs/>
        </w:rPr>
        <w:t>: low knowledge of financial matters or low confidence in managing money (financial capability). Low capability in other relevant areas such as literacy or digital skills</w:t>
      </w:r>
    </w:p>
    <w:p w14:paraId="6220D9AB" w14:textId="77777777" w:rsidR="006C3410" w:rsidRPr="00D34E0F" w:rsidRDefault="006C3410" w:rsidP="004A5197">
      <w:pPr>
        <w:jc w:val="both"/>
        <w:rPr>
          <w:rFonts w:ascii="Arial" w:hAnsi="Arial" w:cs="Arial"/>
          <w:b/>
        </w:rPr>
      </w:pPr>
    </w:p>
    <w:p w14:paraId="43DC0E1A" w14:textId="14B4D2CA" w:rsidR="0061031B" w:rsidRDefault="00126EB4" w:rsidP="004A5197">
      <w:pPr>
        <w:jc w:val="both"/>
        <w:rPr>
          <w:rFonts w:ascii="Arial" w:hAnsi="Arial" w:cs="Arial"/>
        </w:rPr>
      </w:pPr>
      <w:r w:rsidRPr="00D34E0F">
        <w:rPr>
          <w:rFonts w:ascii="Arial" w:hAnsi="Arial" w:cs="Arial"/>
        </w:rPr>
        <w:t>Characteristics of the 4 key drivers  are shown in the table below.  We understand that these may well overlap and become more complex.</w:t>
      </w:r>
    </w:p>
    <w:p w14:paraId="780740E8" w14:textId="77777777" w:rsidR="0061031B" w:rsidRDefault="0061031B">
      <w:pPr>
        <w:spacing w:after="160" w:line="259" w:lineRule="auto"/>
        <w:rPr>
          <w:rFonts w:ascii="Arial" w:hAnsi="Arial" w:cs="Arial"/>
        </w:rPr>
      </w:pPr>
      <w:r>
        <w:rPr>
          <w:rFonts w:ascii="Arial" w:hAnsi="Arial" w:cs="Arial"/>
        </w:rPr>
        <w:br w:type="page"/>
      </w:r>
    </w:p>
    <w:tbl>
      <w:tblPr>
        <w:tblStyle w:val="GridTable4-Accent5"/>
        <w:tblW w:w="0" w:type="auto"/>
        <w:tblLook w:val="04A0" w:firstRow="1" w:lastRow="0" w:firstColumn="1" w:lastColumn="0" w:noHBand="0" w:noVBand="1"/>
      </w:tblPr>
      <w:tblGrid>
        <w:gridCol w:w="2254"/>
        <w:gridCol w:w="2254"/>
        <w:gridCol w:w="2254"/>
        <w:gridCol w:w="2254"/>
      </w:tblGrid>
      <w:tr w:rsidR="00126EB4" w:rsidRPr="00D34E0F" w14:paraId="2F57C122" w14:textId="77777777" w:rsidTr="00D34E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F06BD36" w14:textId="77777777" w:rsidR="00126EB4" w:rsidRPr="00D34E0F" w:rsidRDefault="00126EB4" w:rsidP="00AA03FE">
            <w:pPr>
              <w:rPr>
                <w:rFonts w:ascii="Arial" w:hAnsi="Arial" w:cs="Arial"/>
              </w:rPr>
            </w:pPr>
            <w:r w:rsidRPr="00D34E0F">
              <w:rPr>
                <w:rFonts w:ascii="Arial" w:hAnsi="Arial" w:cs="Arial"/>
              </w:rPr>
              <w:lastRenderedPageBreak/>
              <w:t>HEALTH</w:t>
            </w:r>
          </w:p>
        </w:tc>
        <w:tc>
          <w:tcPr>
            <w:tcW w:w="2254" w:type="dxa"/>
          </w:tcPr>
          <w:p w14:paraId="7095B7D3" w14:textId="77777777" w:rsidR="00126EB4" w:rsidRPr="00D34E0F" w:rsidRDefault="00126EB4" w:rsidP="00AA03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D34E0F">
              <w:rPr>
                <w:rFonts w:ascii="Arial" w:hAnsi="Arial" w:cs="Arial"/>
              </w:rPr>
              <w:t>LIFE EVENTS</w:t>
            </w:r>
          </w:p>
        </w:tc>
        <w:tc>
          <w:tcPr>
            <w:tcW w:w="2254" w:type="dxa"/>
          </w:tcPr>
          <w:p w14:paraId="3ABA198E" w14:textId="77777777" w:rsidR="00126EB4" w:rsidRPr="00D34E0F" w:rsidRDefault="00126EB4" w:rsidP="00AA03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D34E0F">
              <w:rPr>
                <w:rFonts w:ascii="Arial" w:hAnsi="Arial" w:cs="Arial"/>
              </w:rPr>
              <w:t>RESILIENCE</w:t>
            </w:r>
          </w:p>
        </w:tc>
        <w:tc>
          <w:tcPr>
            <w:tcW w:w="2254" w:type="dxa"/>
          </w:tcPr>
          <w:p w14:paraId="107338D3" w14:textId="77777777" w:rsidR="00126EB4" w:rsidRPr="00D34E0F" w:rsidRDefault="00126EB4" w:rsidP="00AA03F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D34E0F">
              <w:rPr>
                <w:rFonts w:ascii="Arial" w:hAnsi="Arial" w:cs="Arial"/>
              </w:rPr>
              <w:t>CAPABILITY</w:t>
            </w:r>
          </w:p>
        </w:tc>
      </w:tr>
      <w:tr w:rsidR="00126EB4" w:rsidRPr="00D34E0F" w14:paraId="6884EDFB" w14:textId="77777777" w:rsidTr="00D3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5498FDF5" w14:textId="77777777" w:rsidR="00126EB4" w:rsidRPr="00D34E0F" w:rsidRDefault="00126EB4" w:rsidP="00AA03FE">
            <w:pPr>
              <w:rPr>
                <w:rFonts w:ascii="Arial" w:hAnsi="Arial" w:cs="Arial"/>
                <w:b w:val="0"/>
                <w:bCs w:val="0"/>
              </w:rPr>
            </w:pPr>
            <w:r w:rsidRPr="00D34E0F">
              <w:rPr>
                <w:rFonts w:ascii="Arial" w:hAnsi="Arial" w:cs="Arial"/>
                <w:b w:val="0"/>
                <w:bCs w:val="0"/>
              </w:rPr>
              <w:t>Physical disability</w:t>
            </w:r>
          </w:p>
        </w:tc>
        <w:tc>
          <w:tcPr>
            <w:tcW w:w="2254" w:type="dxa"/>
          </w:tcPr>
          <w:p w14:paraId="0C537A39" w14:textId="77777777" w:rsidR="00126EB4" w:rsidRPr="00D34E0F" w:rsidRDefault="00126EB4" w:rsidP="00AA03F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34E0F">
              <w:rPr>
                <w:rFonts w:ascii="Arial" w:hAnsi="Arial" w:cs="Arial"/>
              </w:rPr>
              <w:t>Retirement</w:t>
            </w:r>
          </w:p>
        </w:tc>
        <w:tc>
          <w:tcPr>
            <w:tcW w:w="2254" w:type="dxa"/>
          </w:tcPr>
          <w:p w14:paraId="7984847E" w14:textId="77777777" w:rsidR="00126EB4" w:rsidRPr="00D34E0F" w:rsidRDefault="00126EB4" w:rsidP="00AA03F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34E0F">
              <w:rPr>
                <w:rFonts w:ascii="Arial" w:hAnsi="Arial" w:cs="Arial"/>
              </w:rPr>
              <w:t xml:space="preserve">Inadequate or erratic income </w:t>
            </w:r>
          </w:p>
        </w:tc>
        <w:tc>
          <w:tcPr>
            <w:tcW w:w="2254" w:type="dxa"/>
          </w:tcPr>
          <w:p w14:paraId="6BDBC0EB" w14:textId="77777777" w:rsidR="00126EB4" w:rsidRPr="00D34E0F" w:rsidRDefault="00126EB4" w:rsidP="00AA03F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34E0F">
              <w:rPr>
                <w:rFonts w:ascii="Arial" w:hAnsi="Arial" w:cs="Arial"/>
              </w:rPr>
              <w:t>Low knowledge or confidence in managing finance</w:t>
            </w:r>
          </w:p>
        </w:tc>
      </w:tr>
      <w:tr w:rsidR="00126EB4" w:rsidRPr="00D34E0F" w14:paraId="32AE7F71" w14:textId="77777777" w:rsidTr="00D34E0F">
        <w:tc>
          <w:tcPr>
            <w:cnfStyle w:val="001000000000" w:firstRow="0" w:lastRow="0" w:firstColumn="1" w:lastColumn="0" w:oddVBand="0" w:evenVBand="0" w:oddHBand="0" w:evenHBand="0" w:firstRowFirstColumn="0" w:firstRowLastColumn="0" w:lastRowFirstColumn="0" w:lastRowLastColumn="0"/>
            <w:tcW w:w="2254" w:type="dxa"/>
          </w:tcPr>
          <w:p w14:paraId="4EAAA4B4" w14:textId="77777777" w:rsidR="00126EB4" w:rsidRPr="00D34E0F" w:rsidRDefault="00126EB4" w:rsidP="00AA03FE">
            <w:pPr>
              <w:rPr>
                <w:rFonts w:ascii="Arial" w:hAnsi="Arial" w:cs="Arial"/>
                <w:b w:val="0"/>
                <w:bCs w:val="0"/>
              </w:rPr>
            </w:pPr>
            <w:r w:rsidRPr="00D34E0F">
              <w:rPr>
                <w:rFonts w:ascii="Arial" w:hAnsi="Arial" w:cs="Arial"/>
                <w:b w:val="0"/>
                <w:bCs w:val="0"/>
              </w:rPr>
              <w:t>Short or long term illness</w:t>
            </w:r>
          </w:p>
        </w:tc>
        <w:tc>
          <w:tcPr>
            <w:tcW w:w="2254" w:type="dxa"/>
          </w:tcPr>
          <w:p w14:paraId="037D6429" w14:textId="77777777" w:rsidR="00126EB4" w:rsidRPr="00D34E0F" w:rsidRDefault="00126EB4" w:rsidP="00AA03F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34E0F">
              <w:rPr>
                <w:rFonts w:ascii="Arial" w:hAnsi="Arial" w:cs="Arial"/>
              </w:rPr>
              <w:t>Bereavement</w:t>
            </w:r>
          </w:p>
        </w:tc>
        <w:tc>
          <w:tcPr>
            <w:tcW w:w="2254" w:type="dxa"/>
          </w:tcPr>
          <w:p w14:paraId="7C783968" w14:textId="77777777" w:rsidR="00126EB4" w:rsidRPr="00D34E0F" w:rsidRDefault="00126EB4" w:rsidP="00AA03F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34E0F">
              <w:rPr>
                <w:rFonts w:ascii="Arial" w:hAnsi="Arial" w:cs="Arial"/>
              </w:rPr>
              <w:t>Over indebtedness</w:t>
            </w:r>
          </w:p>
        </w:tc>
        <w:tc>
          <w:tcPr>
            <w:tcW w:w="2254" w:type="dxa"/>
          </w:tcPr>
          <w:p w14:paraId="2B3F33AF" w14:textId="77777777" w:rsidR="00126EB4" w:rsidRPr="00D34E0F" w:rsidRDefault="00126EB4" w:rsidP="00AA03F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34E0F">
              <w:rPr>
                <w:rFonts w:ascii="Arial" w:hAnsi="Arial" w:cs="Arial"/>
              </w:rPr>
              <w:t>Poor literacy / numeracy skills</w:t>
            </w:r>
          </w:p>
        </w:tc>
      </w:tr>
      <w:tr w:rsidR="00126EB4" w:rsidRPr="00D34E0F" w14:paraId="7EEB14B5" w14:textId="77777777" w:rsidTr="00D3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B5BD4BC" w14:textId="77777777" w:rsidR="00126EB4" w:rsidRPr="00D34E0F" w:rsidRDefault="00126EB4" w:rsidP="00AA03FE">
            <w:pPr>
              <w:rPr>
                <w:rFonts w:ascii="Arial" w:hAnsi="Arial" w:cs="Arial"/>
                <w:b w:val="0"/>
                <w:bCs w:val="0"/>
              </w:rPr>
            </w:pPr>
            <w:r w:rsidRPr="00D34E0F">
              <w:rPr>
                <w:rFonts w:ascii="Arial" w:hAnsi="Arial" w:cs="Arial"/>
                <w:b w:val="0"/>
                <w:bCs w:val="0"/>
              </w:rPr>
              <w:t>Hearing or visual impairment</w:t>
            </w:r>
          </w:p>
        </w:tc>
        <w:tc>
          <w:tcPr>
            <w:tcW w:w="2254" w:type="dxa"/>
          </w:tcPr>
          <w:p w14:paraId="3CFD2376" w14:textId="77777777" w:rsidR="00126EB4" w:rsidRPr="00D34E0F" w:rsidRDefault="00126EB4" w:rsidP="00AA03F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34E0F">
              <w:rPr>
                <w:rFonts w:ascii="Arial" w:hAnsi="Arial" w:cs="Arial"/>
              </w:rPr>
              <w:t>Income shock</w:t>
            </w:r>
          </w:p>
        </w:tc>
        <w:tc>
          <w:tcPr>
            <w:tcW w:w="2254" w:type="dxa"/>
          </w:tcPr>
          <w:p w14:paraId="564646C0" w14:textId="77777777" w:rsidR="00126EB4" w:rsidRPr="00D34E0F" w:rsidRDefault="00126EB4" w:rsidP="00AA03F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34E0F">
              <w:rPr>
                <w:rFonts w:ascii="Arial" w:hAnsi="Arial" w:cs="Arial"/>
              </w:rPr>
              <w:t>Low savings</w:t>
            </w:r>
          </w:p>
        </w:tc>
        <w:tc>
          <w:tcPr>
            <w:tcW w:w="2254" w:type="dxa"/>
          </w:tcPr>
          <w:p w14:paraId="61150844" w14:textId="77777777" w:rsidR="00126EB4" w:rsidRPr="00D34E0F" w:rsidRDefault="00126EB4" w:rsidP="00AA03F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34E0F">
              <w:rPr>
                <w:rFonts w:ascii="Arial" w:hAnsi="Arial" w:cs="Arial"/>
              </w:rPr>
              <w:t>Poor English language</w:t>
            </w:r>
          </w:p>
        </w:tc>
      </w:tr>
      <w:tr w:rsidR="00126EB4" w:rsidRPr="00D34E0F" w14:paraId="0936616F" w14:textId="77777777" w:rsidTr="00D34E0F">
        <w:tc>
          <w:tcPr>
            <w:cnfStyle w:val="001000000000" w:firstRow="0" w:lastRow="0" w:firstColumn="1" w:lastColumn="0" w:oddVBand="0" w:evenVBand="0" w:oddHBand="0" w:evenHBand="0" w:firstRowFirstColumn="0" w:firstRowLastColumn="0" w:lastRowFirstColumn="0" w:lastRowLastColumn="0"/>
            <w:tcW w:w="2254" w:type="dxa"/>
          </w:tcPr>
          <w:p w14:paraId="1B865533" w14:textId="77777777" w:rsidR="00126EB4" w:rsidRPr="00D34E0F" w:rsidRDefault="00126EB4" w:rsidP="00AA03FE">
            <w:pPr>
              <w:rPr>
                <w:rFonts w:ascii="Arial" w:hAnsi="Arial" w:cs="Arial"/>
                <w:b w:val="0"/>
                <w:bCs w:val="0"/>
              </w:rPr>
            </w:pPr>
            <w:r w:rsidRPr="00D34E0F">
              <w:rPr>
                <w:rFonts w:ascii="Arial" w:hAnsi="Arial" w:cs="Arial"/>
                <w:b w:val="0"/>
                <w:bCs w:val="0"/>
              </w:rPr>
              <w:t>Mental health condition</w:t>
            </w:r>
          </w:p>
        </w:tc>
        <w:tc>
          <w:tcPr>
            <w:tcW w:w="2254" w:type="dxa"/>
          </w:tcPr>
          <w:p w14:paraId="0B7F394E" w14:textId="77777777" w:rsidR="00126EB4" w:rsidRPr="00D34E0F" w:rsidRDefault="00126EB4" w:rsidP="00AA03F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34E0F">
              <w:rPr>
                <w:rFonts w:ascii="Arial" w:hAnsi="Arial" w:cs="Arial"/>
              </w:rPr>
              <w:t>Relationship Breakdown</w:t>
            </w:r>
          </w:p>
        </w:tc>
        <w:tc>
          <w:tcPr>
            <w:tcW w:w="2254" w:type="dxa"/>
          </w:tcPr>
          <w:p w14:paraId="2AC62C85" w14:textId="77777777" w:rsidR="00126EB4" w:rsidRPr="00D34E0F" w:rsidRDefault="00126EB4" w:rsidP="00AA03F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34E0F">
              <w:rPr>
                <w:rFonts w:ascii="Arial" w:hAnsi="Arial" w:cs="Arial"/>
              </w:rPr>
              <w:t>Low emotional resilience</w:t>
            </w:r>
          </w:p>
        </w:tc>
        <w:tc>
          <w:tcPr>
            <w:tcW w:w="2254" w:type="dxa"/>
          </w:tcPr>
          <w:p w14:paraId="0FA6B33A" w14:textId="77777777" w:rsidR="00126EB4" w:rsidRPr="00D34E0F" w:rsidRDefault="00126EB4" w:rsidP="00AA03F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34E0F">
              <w:rPr>
                <w:rFonts w:ascii="Arial" w:hAnsi="Arial" w:cs="Arial"/>
              </w:rPr>
              <w:t>Poor digital skills</w:t>
            </w:r>
          </w:p>
        </w:tc>
      </w:tr>
      <w:tr w:rsidR="00126EB4" w:rsidRPr="00D34E0F" w14:paraId="52F30D3E" w14:textId="77777777" w:rsidTr="00D3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06449CFE" w14:textId="77777777" w:rsidR="00126EB4" w:rsidRPr="00D34E0F" w:rsidRDefault="00126EB4" w:rsidP="00AA03FE">
            <w:pPr>
              <w:rPr>
                <w:rFonts w:ascii="Arial" w:hAnsi="Arial" w:cs="Arial"/>
                <w:b w:val="0"/>
                <w:bCs w:val="0"/>
              </w:rPr>
            </w:pPr>
            <w:r w:rsidRPr="00D34E0F">
              <w:rPr>
                <w:rFonts w:ascii="Arial" w:hAnsi="Arial" w:cs="Arial"/>
                <w:b w:val="0"/>
                <w:bCs w:val="0"/>
              </w:rPr>
              <w:t>Addiction</w:t>
            </w:r>
          </w:p>
        </w:tc>
        <w:tc>
          <w:tcPr>
            <w:tcW w:w="2254" w:type="dxa"/>
          </w:tcPr>
          <w:p w14:paraId="1147828F" w14:textId="77777777" w:rsidR="00126EB4" w:rsidRPr="00D34E0F" w:rsidRDefault="00126EB4" w:rsidP="00AA03F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34E0F">
              <w:rPr>
                <w:rFonts w:ascii="Arial" w:hAnsi="Arial" w:cs="Arial"/>
              </w:rPr>
              <w:t>Domestic abuse (including economic control)</w:t>
            </w:r>
          </w:p>
        </w:tc>
        <w:tc>
          <w:tcPr>
            <w:tcW w:w="2254" w:type="dxa"/>
          </w:tcPr>
          <w:p w14:paraId="7F6869F5" w14:textId="77777777" w:rsidR="00126EB4" w:rsidRPr="00D34E0F" w:rsidRDefault="00126EB4" w:rsidP="00AA03F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54" w:type="dxa"/>
          </w:tcPr>
          <w:p w14:paraId="63B5DD2E" w14:textId="77777777" w:rsidR="00126EB4" w:rsidRPr="00D34E0F" w:rsidRDefault="00126EB4" w:rsidP="00AA03F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34E0F">
              <w:rPr>
                <w:rFonts w:ascii="Arial" w:hAnsi="Arial" w:cs="Arial"/>
              </w:rPr>
              <w:t>Learning difficulties</w:t>
            </w:r>
          </w:p>
        </w:tc>
      </w:tr>
      <w:tr w:rsidR="00126EB4" w:rsidRPr="00D34E0F" w14:paraId="0F177270" w14:textId="77777777" w:rsidTr="00D34E0F">
        <w:tc>
          <w:tcPr>
            <w:cnfStyle w:val="001000000000" w:firstRow="0" w:lastRow="0" w:firstColumn="1" w:lastColumn="0" w:oddVBand="0" w:evenVBand="0" w:oddHBand="0" w:evenHBand="0" w:firstRowFirstColumn="0" w:firstRowLastColumn="0" w:lastRowFirstColumn="0" w:lastRowLastColumn="0"/>
            <w:tcW w:w="2254" w:type="dxa"/>
          </w:tcPr>
          <w:p w14:paraId="514FF411" w14:textId="77777777" w:rsidR="00126EB4" w:rsidRPr="00D34E0F" w:rsidRDefault="00126EB4" w:rsidP="00AA03FE">
            <w:pPr>
              <w:rPr>
                <w:rFonts w:ascii="Arial" w:hAnsi="Arial" w:cs="Arial"/>
                <w:b w:val="0"/>
                <w:bCs w:val="0"/>
              </w:rPr>
            </w:pPr>
            <w:r w:rsidRPr="00D34E0F">
              <w:rPr>
                <w:rFonts w:ascii="Arial" w:hAnsi="Arial" w:cs="Arial"/>
                <w:b w:val="0"/>
                <w:bCs w:val="0"/>
              </w:rPr>
              <w:t>Low mental capacity</w:t>
            </w:r>
          </w:p>
        </w:tc>
        <w:tc>
          <w:tcPr>
            <w:tcW w:w="2254" w:type="dxa"/>
          </w:tcPr>
          <w:p w14:paraId="03530346" w14:textId="77777777" w:rsidR="00126EB4" w:rsidRPr="00D34E0F" w:rsidRDefault="00126EB4" w:rsidP="00AA03F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34E0F">
              <w:rPr>
                <w:rFonts w:ascii="Arial" w:hAnsi="Arial" w:cs="Arial"/>
              </w:rPr>
              <w:t>Caring responsibility</w:t>
            </w:r>
          </w:p>
        </w:tc>
        <w:tc>
          <w:tcPr>
            <w:tcW w:w="2254" w:type="dxa"/>
          </w:tcPr>
          <w:p w14:paraId="22B158C4" w14:textId="77777777" w:rsidR="00126EB4" w:rsidRPr="00D34E0F" w:rsidRDefault="00126EB4" w:rsidP="00AA03FE">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254" w:type="dxa"/>
          </w:tcPr>
          <w:p w14:paraId="08A723DC" w14:textId="77777777" w:rsidR="00126EB4" w:rsidRPr="00D34E0F" w:rsidRDefault="00126EB4" w:rsidP="00AA03F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D34E0F">
              <w:rPr>
                <w:rFonts w:ascii="Arial" w:hAnsi="Arial" w:cs="Arial"/>
              </w:rPr>
              <w:t>No or low access to help and support</w:t>
            </w:r>
          </w:p>
        </w:tc>
      </w:tr>
      <w:tr w:rsidR="00126EB4" w:rsidRPr="00D34E0F" w14:paraId="4F14E369" w14:textId="77777777" w:rsidTr="00D34E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118DD90E" w14:textId="77777777" w:rsidR="00126EB4" w:rsidRPr="00D34E0F" w:rsidRDefault="00126EB4" w:rsidP="00AA03FE">
            <w:pPr>
              <w:rPr>
                <w:rFonts w:ascii="Arial" w:hAnsi="Arial" w:cs="Arial"/>
              </w:rPr>
            </w:pPr>
          </w:p>
        </w:tc>
        <w:tc>
          <w:tcPr>
            <w:tcW w:w="2254" w:type="dxa"/>
          </w:tcPr>
          <w:p w14:paraId="09CCA191" w14:textId="77777777" w:rsidR="00126EB4" w:rsidRPr="00D34E0F" w:rsidRDefault="00126EB4" w:rsidP="00AA03F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34E0F">
              <w:rPr>
                <w:rFonts w:ascii="Arial" w:hAnsi="Arial" w:cs="Arial"/>
              </w:rPr>
              <w:t>Other circumstances – care/ asylum/human trafficking, slavery, convictions</w:t>
            </w:r>
          </w:p>
        </w:tc>
        <w:tc>
          <w:tcPr>
            <w:tcW w:w="2254" w:type="dxa"/>
          </w:tcPr>
          <w:p w14:paraId="0A5EE2FD" w14:textId="77777777" w:rsidR="00126EB4" w:rsidRPr="00D34E0F" w:rsidRDefault="00126EB4" w:rsidP="00AA03FE">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254" w:type="dxa"/>
          </w:tcPr>
          <w:p w14:paraId="7536B6EF" w14:textId="77777777" w:rsidR="00126EB4" w:rsidRPr="00D34E0F" w:rsidRDefault="00126EB4" w:rsidP="00AA03F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AE1B673" w14:textId="77777777" w:rsidR="0061031B" w:rsidRDefault="0061031B" w:rsidP="00764792">
      <w:pPr>
        <w:rPr>
          <w:rFonts w:ascii="Arial" w:hAnsi="Arial" w:cs="Arial"/>
        </w:rPr>
      </w:pPr>
    </w:p>
    <w:p w14:paraId="4ED6EDC4" w14:textId="495206F5" w:rsidR="000260B8" w:rsidRPr="00D34E0F" w:rsidRDefault="00D3017C" w:rsidP="00764792">
      <w:pPr>
        <w:rPr>
          <w:rFonts w:ascii="Arial" w:hAnsi="Arial" w:cs="Arial"/>
        </w:rPr>
      </w:pPr>
      <w:r w:rsidRPr="00D34E0F">
        <w:rPr>
          <w:rFonts w:ascii="Arial" w:hAnsi="Arial" w:cs="Arial"/>
        </w:rPr>
        <w:t xml:space="preserve">This firm also </w:t>
      </w:r>
      <w:r w:rsidR="00790D68" w:rsidRPr="00D34E0F">
        <w:rPr>
          <w:rFonts w:ascii="Arial" w:hAnsi="Arial" w:cs="Arial"/>
        </w:rPr>
        <w:t xml:space="preserve">has </w:t>
      </w:r>
      <w:r w:rsidRPr="00D34E0F">
        <w:rPr>
          <w:rFonts w:ascii="Arial" w:hAnsi="Arial" w:cs="Arial"/>
        </w:rPr>
        <w:t xml:space="preserve">measures </w:t>
      </w:r>
      <w:r w:rsidR="00790D68" w:rsidRPr="00D34E0F">
        <w:rPr>
          <w:rFonts w:ascii="Arial" w:hAnsi="Arial" w:cs="Arial"/>
        </w:rPr>
        <w:t xml:space="preserve">in place </w:t>
      </w:r>
      <w:r w:rsidRPr="00D34E0F">
        <w:rPr>
          <w:rFonts w:ascii="Arial" w:hAnsi="Arial" w:cs="Arial"/>
        </w:rPr>
        <w:t xml:space="preserve">to distinguish between </w:t>
      </w:r>
      <w:r w:rsidRPr="00D34E0F">
        <w:rPr>
          <w:rFonts w:ascii="Arial" w:hAnsi="Arial" w:cs="Arial"/>
          <w:b/>
          <w:bCs/>
          <w:u w:val="single"/>
        </w:rPr>
        <w:t>actually vulnerable</w:t>
      </w:r>
      <w:r w:rsidRPr="00D34E0F">
        <w:rPr>
          <w:rFonts w:ascii="Arial" w:hAnsi="Arial" w:cs="Arial"/>
        </w:rPr>
        <w:t xml:space="preserve"> and </w:t>
      </w:r>
      <w:r w:rsidRPr="00D34E0F">
        <w:rPr>
          <w:rFonts w:ascii="Arial" w:hAnsi="Arial" w:cs="Arial"/>
          <w:b/>
          <w:bCs/>
          <w:u w:val="single"/>
        </w:rPr>
        <w:t>potentially vulnerable</w:t>
      </w:r>
      <w:r w:rsidRPr="00D34E0F">
        <w:rPr>
          <w:rFonts w:ascii="Arial" w:hAnsi="Arial" w:cs="Arial"/>
        </w:rPr>
        <w:t xml:space="preserve"> </w:t>
      </w:r>
      <w:r w:rsidR="00CD3885" w:rsidRPr="00D34E0F">
        <w:rPr>
          <w:rFonts w:ascii="Arial" w:hAnsi="Arial" w:cs="Arial"/>
        </w:rPr>
        <w:t>consumers</w:t>
      </w:r>
      <w:r w:rsidRPr="00D34E0F">
        <w:rPr>
          <w:rFonts w:ascii="Arial" w:hAnsi="Arial" w:cs="Arial"/>
        </w:rPr>
        <w:t xml:space="preserve">.   There are three groups of people, the above two sections, plus the non-vulnerable.  The firm will assess all </w:t>
      </w:r>
      <w:r w:rsidR="00CD3885" w:rsidRPr="00D34E0F">
        <w:rPr>
          <w:rFonts w:ascii="Arial" w:hAnsi="Arial" w:cs="Arial"/>
        </w:rPr>
        <w:t xml:space="preserve">consumers </w:t>
      </w:r>
      <w:r w:rsidRPr="00D34E0F">
        <w:rPr>
          <w:rFonts w:ascii="Arial" w:hAnsi="Arial" w:cs="Arial"/>
        </w:rPr>
        <w:t>into one of these three groups, when taking them on board</w:t>
      </w:r>
      <w:r w:rsidR="00AC2045" w:rsidRPr="00D34E0F">
        <w:rPr>
          <w:rFonts w:ascii="Arial" w:hAnsi="Arial" w:cs="Arial"/>
        </w:rPr>
        <w:t>, and this information will</w:t>
      </w:r>
      <w:r w:rsidR="00CD3885" w:rsidRPr="00D34E0F">
        <w:rPr>
          <w:rFonts w:ascii="Arial" w:hAnsi="Arial" w:cs="Arial"/>
        </w:rPr>
        <w:t xml:space="preserve"> be recorded and will</w:t>
      </w:r>
      <w:r w:rsidR="00AC2045" w:rsidRPr="00D34E0F">
        <w:rPr>
          <w:rFonts w:ascii="Arial" w:hAnsi="Arial" w:cs="Arial"/>
        </w:rPr>
        <w:t xml:space="preserve"> remain on file for auditing purposes.</w:t>
      </w:r>
      <w:r w:rsidR="00790D68" w:rsidRPr="00D34E0F">
        <w:rPr>
          <w:rFonts w:ascii="Arial" w:hAnsi="Arial" w:cs="Arial"/>
        </w:rPr>
        <w:t xml:space="preserve"> </w:t>
      </w:r>
    </w:p>
    <w:p w14:paraId="24076802" w14:textId="77777777" w:rsidR="000260B8" w:rsidRPr="00D34E0F" w:rsidRDefault="000260B8" w:rsidP="00764792">
      <w:pPr>
        <w:rPr>
          <w:rFonts w:ascii="Arial" w:hAnsi="Arial" w:cs="Arial"/>
        </w:rPr>
      </w:pPr>
    </w:p>
    <w:p w14:paraId="216108EA" w14:textId="266C4E5F" w:rsidR="00764792" w:rsidRPr="00D34E0F" w:rsidRDefault="00790D68" w:rsidP="00764792">
      <w:pPr>
        <w:rPr>
          <w:rFonts w:ascii="Arial" w:hAnsi="Arial" w:cs="Arial"/>
        </w:rPr>
      </w:pPr>
      <w:r w:rsidRPr="00D34E0F">
        <w:rPr>
          <w:rFonts w:ascii="Arial" w:hAnsi="Arial" w:cs="Arial"/>
        </w:rPr>
        <w:t xml:space="preserve">Where there is an ongoing relationship, a consumer’s vulnerability will be assessed at each client meeting where any advice is provided or decisions are to be made.  We also recommend and are happy to accommodate </w:t>
      </w:r>
      <w:r w:rsidR="00CD3885" w:rsidRPr="00D34E0F">
        <w:rPr>
          <w:rFonts w:ascii="Arial" w:hAnsi="Arial" w:cs="Arial"/>
        </w:rPr>
        <w:t xml:space="preserve">an accompanied meeting/interview, with </w:t>
      </w:r>
      <w:r w:rsidRPr="00D34E0F">
        <w:rPr>
          <w:rFonts w:ascii="Arial" w:hAnsi="Arial" w:cs="Arial"/>
        </w:rPr>
        <w:t>the inclusion of a family member or trusted representative should this be required, and where financial advice is involved, we</w:t>
      </w:r>
      <w:r w:rsidR="00CD3885" w:rsidRPr="00D34E0F">
        <w:rPr>
          <w:rFonts w:ascii="Arial" w:hAnsi="Arial" w:cs="Arial"/>
        </w:rPr>
        <w:t xml:space="preserve"> will</w:t>
      </w:r>
      <w:r w:rsidRPr="00D34E0F">
        <w:rPr>
          <w:rFonts w:ascii="Arial" w:hAnsi="Arial" w:cs="Arial"/>
        </w:rPr>
        <w:t xml:space="preserve"> always recommend discussing this with a family member or trusted representative to assist in the understanding and decision making process. </w:t>
      </w:r>
    </w:p>
    <w:p w14:paraId="62DC2D69" w14:textId="77777777" w:rsidR="00764792" w:rsidRPr="00D34E0F" w:rsidRDefault="00764792" w:rsidP="00764792">
      <w:pPr>
        <w:rPr>
          <w:rFonts w:ascii="Arial" w:hAnsi="Arial" w:cs="Arial"/>
        </w:rPr>
      </w:pPr>
    </w:p>
    <w:p w14:paraId="1D125908" w14:textId="713F1ED9" w:rsidR="00764792" w:rsidRPr="00D34E0F" w:rsidRDefault="00764792" w:rsidP="00764792">
      <w:pPr>
        <w:rPr>
          <w:rFonts w:ascii="Arial" w:hAnsi="Arial" w:cs="Arial"/>
        </w:rPr>
      </w:pPr>
      <w:r w:rsidRPr="00D34E0F">
        <w:rPr>
          <w:rFonts w:ascii="Arial" w:hAnsi="Arial" w:cs="Arial"/>
        </w:rPr>
        <w:t xml:space="preserve">The firm have measures to understand whether a customer is vulnerable or not. We interview all </w:t>
      </w:r>
      <w:r w:rsidR="00CD3885" w:rsidRPr="00D34E0F">
        <w:rPr>
          <w:rFonts w:ascii="Arial" w:hAnsi="Arial" w:cs="Arial"/>
        </w:rPr>
        <w:t xml:space="preserve">consumers </w:t>
      </w:r>
      <w:r w:rsidRPr="00D34E0F">
        <w:rPr>
          <w:rFonts w:ascii="Arial" w:hAnsi="Arial" w:cs="Arial"/>
        </w:rPr>
        <w:t>very carefully, as well as assessing their requirements as part of a fact find and risk assessment.</w:t>
      </w:r>
      <w:r w:rsidR="00CD3885" w:rsidRPr="00D34E0F">
        <w:rPr>
          <w:rFonts w:ascii="Arial" w:hAnsi="Arial" w:cs="Arial"/>
        </w:rPr>
        <w:t xml:space="preserve">  At no stage will we proceed where we believe that the client is actually vulnerable and has no additional assistance to enhance their understanding and decision making.  We will ensure that we provide additional time to vulnerable consumers to make a decision on any recommendations made and will </w:t>
      </w:r>
      <w:r w:rsidR="00CD3885" w:rsidRPr="00D34E0F">
        <w:rPr>
          <w:rFonts w:ascii="Arial" w:hAnsi="Arial" w:cs="Arial"/>
          <w:b/>
          <w:bCs/>
          <w:i/>
          <w:iCs/>
        </w:rPr>
        <w:t>never</w:t>
      </w:r>
      <w:r w:rsidR="00CD3885" w:rsidRPr="00D34E0F">
        <w:rPr>
          <w:rFonts w:ascii="Arial" w:hAnsi="Arial" w:cs="Arial"/>
        </w:rPr>
        <w:t xml:space="preserve"> pressurise </w:t>
      </w:r>
      <w:r w:rsidR="00CD3885" w:rsidRPr="00D34E0F">
        <w:rPr>
          <w:rFonts w:ascii="Arial" w:hAnsi="Arial" w:cs="Arial"/>
          <w:b/>
          <w:bCs/>
          <w:i/>
          <w:iCs/>
        </w:rPr>
        <w:t>any</w:t>
      </w:r>
      <w:r w:rsidR="00CD3885" w:rsidRPr="00D34E0F">
        <w:rPr>
          <w:rFonts w:ascii="Arial" w:hAnsi="Arial" w:cs="Arial"/>
        </w:rPr>
        <w:t xml:space="preserve"> client into a decision.</w:t>
      </w:r>
    </w:p>
    <w:p w14:paraId="5522261F" w14:textId="1A1D52DF" w:rsidR="006A05B4" w:rsidRPr="00D34E0F" w:rsidRDefault="006A05B4" w:rsidP="00764792">
      <w:pPr>
        <w:rPr>
          <w:rFonts w:ascii="Arial" w:hAnsi="Arial" w:cs="Arial"/>
        </w:rPr>
      </w:pPr>
    </w:p>
    <w:p w14:paraId="72010628" w14:textId="161F7663" w:rsidR="006A05B4" w:rsidRPr="00D34E0F" w:rsidRDefault="006A05B4" w:rsidP="00764792">
      <w:pPr>
        <w:rPr>
          <w:rFonts w:ascii="Arial" w:hAnsi="Arial" w:cs="Arial"/>
        </w:rPr>
      </w:pPr>
      <w:r w:rsidRPr="00D34E0F">
        <w:rPr>
          <w:rFonts w:ascii="Arial" w:hAnsi="Arial" w:cs="Arial"/>
        </w:rPr>
        <w:t>In treating customers fairly, we are also aware of our obligations under the Equality Act 2010.  .</w:t>
      </w:r>
    </w:p>
    <w:p w14:paraId="2D3914EA" w14:textId="01E414ED" w:rsidR="00CD3885" w:rsidRPr="00D34E0F" w:rsidRDefault="00CD3885" w:rsidP="00764792">
      <w:pPr>
        <w:rPr>
          <w:rFonts w:ascii="Arial" w:hAnsi="Arial" w:cs="Arial"/>
        </w:rPr>
      </w:pPr>
    </w:p>
    <w:p w14:paraId="26037941" w14:textId="1C1B8823" w:rsidR="00CD3885" w:rsidRPr="00D34E0F" w:rsidRDefault="00CD3885" w:rsidP="00764792">
      <w:pPr>
        <w:rPr>
          <w:rFonts w:ascii="Arial" w:hAnsi="Arial" w:cs="Arial"/>
        </w:rPr>
      </w:pPr>
      <w:r w:rsidRPr="00D34E0F">
        <w:rPr>
          <w:rFonts w:ascii="Arial" w:hAnsi="Arial" w:cs="Arial"/>
        </w:rPr>
        <w:t>We will reco</w:t>
      </w:r>
      <w:r w:rsidR="00972DC0" w:rsidRPr="00D34E0F">
        <w:rPr>
          <w:rFonts w:ascii="Arial" w:hAnsi="Arial" w:cs="Arial"/>
        </w:rPr>
        <w:t>rd any specific requests from consumers to assist in meeting consumer needs to ensure that we continue to meet your requirements in any ongoing contact.</w:t>
      </w:r>
    </w:p>
    <w:p w14:paraId="67426BDF" w14:textId="7A313CF3" w:rsidR="00972DC0" w:rsidRPr="00D34E0F" w:rsidRDefault="00972DC0" w:rsidP="00764792">
      <w:pPr>
        <w:rPr>
          <w:rFonts w:ascii="Arial" w:hAnsi="Arial" w:cs="Arial"/>
        </w:rPr>
      </w:pPr>
    </w:p>
    <w:p w14:paraId="05EA3CAC" w14:textId="77777777" w:rsidR="00A0036D" w:rsidRPr="00D34E0F" w:rsidRDefault="00A0036D" w:rsidP="00A0036D">
      <w:pPr>
        <w:rPr>
          <w:rFonts w:ascii="Arial" w:hAnsi="Arial" w:cs="Arial"/>
        </w:rPr>
      </w:pPr>
      <w:r w:rsidRPr="00D34E0F">
        <w:rPr>
          <w:rFonts w:ascii="Arial" w:hAnsi="Arial" w:cs="Arial"/>
        </w:rPr>
        <w:t>We encourage all of our clients to stay in regular contact with us and to inform us of any changes in their requirements.  We will also proactively keep in contact with all client where there is an ongoing agreement and will ensure that we continue to meet each individual’s needs and ensure they are treated fairly.</w:t>
      </w:r>
    </w:p>
    <w:p w14:paraId="06263AA6" w14:textId="77777777" w:rsidR="00A0036D" w:rsidRPr="00D34E0F" w:rsidRDefault="00A0036D" w:rsidP="00A0036D">
      <w:pPr>
        <w:rPr>
          <w:rFonts w:ascii="Arial" w:hAnsi="Arial" w:cs="Arial"/>
        </w:rPr>
      </w:pPr>
    </w:p>
    <w:p w14:paraId="03A4B392" w14:textId="77777777" w:rsidR="00A0036D" w:rsidRPr="00D34E0F" w:rsidRDefault="00A0036D" w:rsidP="00A0036D">
      <w:pPr>
        <w:rPr>
          <w:rFonts w:ascii="Arial" w:hAnsi="Arial" w:cs="Arial"/>
        </w:rPr>
      </w:pPr>
      <w:r w:rsidRPr="00D34E0F">
        <w:rPr>
          <w:rFonts w:ascii="Arial" w:hAnsi="Arial" w:cs="Arial"/>
        </w:rPr>
        <w:lastRenderedPageBreak/>
        <w:t xml:space="preserve">We recommend that consumers be scam aware and where they are able to access the internet, visit the Friends Against Scams website at </w:t>
      </w:r>
      <w:hyperlink r:id="rId8" w:history="1">
        <w:r w:rsidRPr="00D34E0F">
          <w:rPr>
            <w:rStyle w:val="Hyperlink"/>
            <w:rFonts w:ascii="Arial" w:hAnsi="Arial" w:cs="Arial"/>
          </w:rPr>
          <w:t>www.friendsagainstscams.org.uk</w:t>
        </w:r>
      </w:hyperlink>
      <w:r w:rsidRPr="00D34E0F">
        <w:rPr>
          <w:rFonts w:ascii="Arial" w:hAnsi="Arial" w:cs="Arial"/>
        </w:rPr>
        <w:t xml:space="preserve"> where they will find a wealth of information.  Friends Against Scams is a National Trading Standards initiative, which aims to protect and prevent people from becoming victims of scams. </w:t>
      </w:r>
    </w:p>
    <w:p w14:paraId="5540A54B" w14:textId="77777777" w:rsidR="003168C0" w:rsidRPr="00D34E0F" w:rsidRDefault="003168C0" w:rsidP="00764792">
      <w:pPr>
        <w:rPr>
          <w:rFonts w:ascii="Arial" w:hAnsi="Arial" w:cs="Arial"/>
        </w:rPr>
      </w:pPr>
    </w:p>
    <w:p w14:paraId="2DDF4B9C" w14:textId="77777777" w:rsidR="003168C0" w:rsidRPr="00D34E0F" w:rsidRDefault="003168C0" w:rsidP="00764792">
      <w:pPr>
        <w:rPr>
          <w:rFonts w:ascii="Arial" w:hAnsi="Arial" w:cs="Arial"/>
        </w:rPr>
      </w:pPr>
    </w:p>
    <w:p w14:paraId="30521F27" w14:textId="5981D563" w:rsidR="00E42494" w:rsidRPr="00D34E0F" w:rsidRDefault="00E42494" w:rsidP="00764792">
      <w:pPr>
        <w:rPr>
          <w:rFonts w:ascii="Arial" w:hAnsi="Arial" w:cs="Arial"/>
        </w:rPr>
      </w:pPr>
    </w:p>
    <w:p w14:paraId="64E415F9" w14:textId="1D2BD796" w:rsidR="00E42494" w:rsidRPr="00D34E0F" w:rsidRDefault="00E42494" w:rsidP="00764792">
      <w:pPr>
        <w:rPr>
          <w:rFonts w:ascii="Arial" w:hAnsi="Arial" w:cs="Arial"/>
        </w:rPr>
      </w:pPr>
    </w:p>
    <w:p w14:paraId="36EAA40F" w14:textId="77777777" w:rsidR="00965511" w:rsidRPr="00D34E0F" w:rsidRDefault="00965511">
      <w:pPr>
        <w:rPr>
          <w:rFonts w:ascii="Arial" w:hAnsi="Arial" w:cs="Arial"/>
        </w:rPr>
      </w:pPr>
    </w:p>
    <w:sectPr w:rsidR="00965511" w:rsidRPr="00D34E0F">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993E3" w14:textId="77777777" w:rsidR="005D558B" w:rsidRDefault="005D558B" w:rsidP="004A5197">
      <w:r>
        <w:separator/>
      </w:r>
    </w:p>
  </w:endnote>
  <w:endnote w:type="continuationSeparator" w:id="0">
    <w:p w14:paraId="69E6B63D" w14:textId="77777777" w:rsidR="005D558B" w:rsidRDefault="005D558B" w:rsidP="004A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29995" w14:textId="0FFECC8E" w:rsidR="000260B8" w:rsidRDefault="000260B8">
    <w:pPr>
      <w:pStyle w:val="Footer"/>
      <w:jc w:val="right"/>
    </w:pPr>
  </w:p>
  <w:p w14:paraId="59751BCA" w14:textId="35FB68E6" w:rsidR="00D34E0F" w:rsidRPr="00433240" w:rsidRDefault="00D34E0F" w:rsidP="00D34E0F">
    <w:pPr>
      <w:pStyle w:val="Footer"/>
      <w:jc w:val="right"/>
      <w:rPr>
        <w:sz w:val="20"/>
        <w:szCs w:val="20"/>
      </w:rPr>
    </w:pPr>
    <w:r w:rsidRPr="00433240">
      <w:rPr>
        <w:sz w:val="20"/>
        <w:szCs w:val="20"/>
      </w:rPr>
      <w:fldChar w:fldCharType="begin"/>
    </w:r>
    <w:r w:rsidRPr="00433240">
      <w:rPr>
        <w:sz w:val="20"/>
        <w:szCs w:val="20"/>
      </w:rPr>
      <w:instrText xml:space="preserve"> FILENAME \* MERGEFORMAT </w:instrText>
    </w:r>
    <w:r w:rsidRPr="00433240">
      <w:rPr>
        <w:sz w:val="20"/>
        <w:szCs w:val="20"/>
      </w:rPr>
      <w:fldChar w:fldCharType="separate"/>
    </w:r>
    <w:r w:rsidR="00433240" w:rsidRPr="00433240">
      <w:rPr>
        <w:noProof/>
        <w:sz w:val="20"/>
        <w:szCs w:val="20"/>
      </w:rPr>
      <w:t>Vulnerable  Customer Policy - IFA MGI v2 11062024</w:t>
    </w:r>
    <w:r w:rsidRPr="00433240">
      <w:rPr>
        <w:noProof/>
        <w:sz w:val="20"/>
        <w:szCs w:val="20"/>
      </w:rPr>
      <w:fldChar w:fldCharType="end"/>
    </w:r>
    <w:r w:rsidRPr="00433240">
      <w:rPr>
        <w:sz w:val="20"/>
        <w:szCs w:val="20"/>
      </w:rPr>
      <w:tab/>
    </w:r>
    <w:sdt>
      <w:sdtPr>
        <w:rPr>
          <w:sz w:val="20"/>
          <w:szCs w:val="20"/>
        </w:rPr>
        <w:id w:val="436874228"/>
        <w:docPartObj>
          <w:docPartGallery w:val="Page Numbers (Bottom of Page)"/>
          <w:docPartUnique/>
        </w:docPartObj>
      </w:sdtPr>
      <w:sdtContent>
        <w:sdt>
          <w:sdtPr>
            <w:rPr>
              <w:sz w:val="20"/>
              <w:szCs w:val="20"/>
            </w:rPr>
            <w:id w:val="-1769616900"/>
            <w:docPartObj>
              <w:docPartGallery w:val="Page Numbers (Top of Page)"/>
              <w:docPartUnique/>
            </w:docPartObj>
          </w:sdtPr>
          <w:sdtContent>
            <w:r w:rsidRPr="00433240">
              <w:rPr>
                <w:sz w:val="20"/>
                <w:szCs w:val="20"/>
              </w:rPr>
              <w:t xml:space="preserve">Page </w:t>
            </w:r>
            <w:r w:rsidRPr="00433240">
              <w:rPr>
                <w:b/>
                <w:bCs/>
              </w:rPr>
              <w:fldChar w:fldCharType="begin"/>
            </w:r>
            <w:r w:rsidRPr="00433240">
              <w:rPr>
                <w:b/>
                <w:bCs/>
                <w:sz w:val="20"/>
                <w:szCs w:val="20"/>
              </w:rPr>
              <w:instrText xml:space="preserve"> PAGE </w:instrText>
            </w:r>
            <w:r w:rsidRPr="00433240">
              <w:rPr>
                <w:b/>
                <w:bCs/>
              </w:rPr>
              <w:fldChar w:fldCharType="separate"/>
            </w:r>
            <w:r w:rsidRPr="00433240">
              <w:rPr>
                <w:b/>
                <w:bCs/>
              </w:rPr>
              <w:t>1</w:t>
            </w:r>
            <w:r w:rsidRPr="00433240">
              <w:rPr>
                <w:b/>
                <w:bCs/>
              </w:rPr>
              <w:fldChar w:fldCharType="end"/>
            </w:r>
            <w:r w:rsidRPr="00433240">
              <w:rPr>
                <w:sz w:val="20"/>
                <w:szCs w:val="20"/>
              </w:rPr>
              <w:t xml:space="preserve"> of </w:t>
            </w:r>
            <w:r w:rsidRPr="00433240">
              <w:rPr>
                <w:b/>
                <w:bCs/>
              </w:rPr>
              <w:fldChar w:fldCharType="begin"/>
            </w:r>
            <w:r w:rsidRPr="00433240">
              <w:rPr>
                <w:b/>
                <w:bCs/>
                <w:sz w:val="20"/>
                <w:szCs w:val="20"/>
              </w:rPr>
              <w:instrText xml:space="preserve"> NUMPAGES  </w:instrText>
            </w:r>
            <w:r w:rsidRPr="00433240">
              <w:rPr>
                <w:b/>
                <w:bCs/>
              </w:rPr>
              <w:fldChar w:fldCharType="separate"/>
            </w:r>
            <w:r w:rsidRPr="00433240">
              <w:rPr>
                <w:b/>
                <w:bCs/>
              </w:rPr>
              <w:t>14</w:t>
            </w:r>
            <w:r w:rsidRPr="00433240">
              <w:rPr>
                <w:b/>
                <w:bCs/>
              </w:rPr>
              <w:fldChar w:fldCharType="end"/>
            </w:r>
          </w:sdtContent>
        </w:sdt>
      </w:sdtContent>
    </w:sdt>
  </w:p>
  <w:p w14:paraId="43A8CF08" w14:textId="05383C7C" w:rsidR="004D4245" w:rsidRPr="000260B8" w:rsidRDefault="004D4245" w:rsidP="00D34E0F">
    <w:pPr>
      <w:pStyle w:val="Footer"/>
      <w:jc w:val="center"/>
      <w:rPr>
        <w:rFonts w:ascii="Garamond" w:hAnsi="Garamon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D869F" w14:textId="77777777" w:rsidR="005D558B" w:rsidRDefault="005D558B" w:rsidP="004A5197">
      <w:r>
        <w:separator/>
      </w:r>
    </w:p>
  </w:footnote>
  <w:footnote w:type="continuationSeparator" w:id="0">
    <w:p w14:paraId="4A72EA75" w14:textId="77777777" w:rsidR="005D558B" w:rsidRDefault="005D558B" w:rsidP="004A5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B71DC" w14:textId="77777777" w:rsidR="00764792" w:rsidRPr="00764792" w:rsidRDefault="00764792" w:rsidP="00764792">
    <w:pPr>
      <w:pStyle w:val="Header"/>
      <w:rPr>
        <w:rFonts w:ascii="Garamond" w:hAnsi="Garamond"/>
        <w:sz w:val="20"/>
        <w:szCs w:val="20"/>
      </w:rPr>
    </w:pPr>
  </w:p>
  <w:p w14:paraId="2C63725B" w14:textId="7533FCB1" w:rsidR="004A5197" w:rsidRPr="00764792" w:rsidRDefault="004A5197" w:rsidP="0061031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F02A3"/>
    <w:multiLevelType w:val="multilevel"/>
    <w:tmpl w:val="A1F265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21100D"/>
    <w:multiLevelType w:val="hybridMultilevel"/>
    <w:tmpl w:val="E9C6E17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54493377"/>
    <w:multiLevelType w:val="hybridMultilevel"/>
    <w:tmpl w:val="3F8AF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9E70E8"/>
    <w:multiLevelType w:val="hybridMultilevel"/>
    <w:tmpl w:val="67E2B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673E26"/>
    <w:multiLevelType w:val="hybridMultilevel"/>
    <w:tmpl w:val="D8CE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5A2852"/>
    <w:multiLevelType w:val="hybridMultilevel"/>
    <w:tmpl w:val="1F789410"/>
    <w:lvl w:ilvl="0" w:tplc="08090001">
      <w:start w:val="1"/>
      <w:numFmt w:val="bullet"/>
      <w:lvlText w:val=""/>
      <w:lvlJc w:val="left"/>
      <w:pPr>
        <w:ind w:left="720" w:hanging="360"/>
      </w:pPr>
      <w:rPr>
        <w:rFonts w:ascii="Symbol" w:hAnsi="Symbol" w:hint="default"/>
      </w:rPr>
    </w:lvl>
    <w:lvl w:ilvl="1" w:tplc="A894E724">
      <w:numFmt w:val="bullet"/>
      <w:lvlText w:val="•"/>
      <w:lvlJc w:val="left"/>
      <w:pPr>
        <w:ind w:left="1440" w:hanging="360"/>
      </w:pPr>
      <w:rPr>
        <w:rFonts w:ascii="Garamond" w:eastAsiaTheme="minorHAnsi" w:hAnsi="Garamond"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637532">
    <w:abstractNumId w:val="0"/>
  </w:num>
  <w:num w:numId="2" w16cid:durableId="133931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7761515">
    <w:abstractNumId w:val="1"/>
  </w:num>
  <w:num w:numId="4" w16cid:durableId="1034620617">
    <w:abstractNumId w:val="5"/>
  </w:num>
  <w:num w:numId="5" w16cid:durableId="541938703">
    <w:abstractNumId w:val="3"/>
  </w:num>
  <w:num w:numId="6" w16cid:durableId="1629237172">
    <w:abstractNumId w:val="4"/>
  </w:num>
  <w:num w:numId="7" w16cid:durableId="456070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97"/>
    <w:rsid w:val="000260B8"/>
    <w:rsid w:val="00126EB4"/>
    <w:rsid w:val="001741E2"/>
    <w:rsid w:val="001C3530"/>
    <w:rsid w:val="0027530B"/>
    <w:rsid w:val="003168C0"/>
    <w:rsid w:val="00317C63"/>
    <w:rsid w:val="00433240"/>
    <w:rsid w:val="00472567"/>
    <w:rsid w:val="004A5197"/>
    <w:rsid w:val="004B4904"/>
    <w:rsid w:val="004D4245"/>
    <w:rsid w:val="005A0201"/>
    <w:rsid w:val="005D558B"/>
    <w:rsid w:val="0061031B"/>
    <w:rsid w:val="006324D7"/>
    <w:rsid w:val="006538A4"/>
    <w:rsid w:val="00692F32"/>
    <w:rsid w:val="006A05B4"/>
    <w:rsid w:val="006C3410"/>
    <w:rsid w:val="007473D3"/>
    <w:rsid w:val="00764792"/>
    <w:rsid w:val="00790D68"/>
    <w:rsid w:val="007B4168"/>
    <w:rsid w:val="007B4FB0"/>
    <w:rsid w:val="0083227D"/>
    <w:rsid w:val="00837D7D"/>
    <w:rsid w:val="008831AC"/>
    <w:rsid w:val="008D6380"/>
    <w:rsid w:val="00936E37"/>
    <w:rsid w:val="00965511"/>
    <w:rsid w:val="00972DC0"/>
    <w:rsid w:val="00A0036D"/>
    <w:rsid w:val="00AC2045"/>
    <w:rsid w:val="00BA2BEE"/>
    <w:rsid w:val="00BC4329"/>
    <w:rsid w:val="00BE7902"/>
    <w:rsid w:val="00C6012D"/>
    <w:rsid w:val="00C86B3F"/>
    <w:rsid w:val="00CD3885"/>
    <w:rsid w:val="00CD5CF3"/>
    <w:rsid w:val="00D3017C"/>
    <w:rsid w:val="00D34E0F"/>
    <w:rsid w:val="00D62E4F"/>
    <w:rsid w:val="00E42494"/>
    <w:rsid w:val="00FF5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EBC5C"/>
  <w15:chartTrackingRefBased/>
  <w15:docId w15:val="{F81D0E25-2219-4F95-A961-8C58B09A6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97"/>
    <w:pPr>
      <w:spacing w:after="0" w:line="240" w:lineRule="auto"/>
    </w:pPr>
    <w:rPr>
      <w:rFonts w:ascii="Verdana"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197"/>
    <w:rPr>
      <w:color w:val="7BAED4"/>
      <w:u w:val="single"/>
    </w:rPr>
  </w:style>
  <w:style w:type="paragraph" w:styleId="NormalWeb">
    <w:name w:val="Normal (Web)"/>
    <w:basedOn w:val="Normal"/>
    <w:uiPriority w:val="99"/>
    <w:semiHidden/>
    <w:unhideWhenUsed/>
    <w:rsid w:val="004A5197"/>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4A5197"/>
    <w:pPr>
      <w:ind w:left="720"/>
    </w:pPr>
  </w:style>
  <w:style w:type="paragraph" w:styleId="Header">
    <w:name w:val="header"/>
    <w:basedOn w:val="Normal"/>
    <w:link w:val="HeaderChar"/>
    <w:uiPriority w:val="99"/>
    <w:unhideWhenUsed/>
    <w:rsid w:val="004A5197"/>
    <w:pPr>
      <w:tabs>
        <w:tab w:val="center" w:pos="4513"/>
        <w:tab w:val="right" w:pos="9026"/>
      </w:tabs>
    </w:pPr>
  </w:style>
  <w:style w:type="character" w:customStyle="1" w:styleId="HeaderChar">
    <w:name w:val="Header Char"/>
    <w:basedOn w:val="DefaultParagraphFont"/>
    <w:link w:val="Header"/>
    <w:uiPriority w:val="99"/>
    <w:rsid w:val="004A5197"/>
    <w:rPr>
      <w:rFonts w:ascii="Verdana" w:hAnsi="Verdana" w:cs="Times New Roman"/>
    </w:rPr>
  </w:style>
  <w:style w:type="paragraph" w:styleId="Footer">
    <w:name w:val="footer"/>
    <w:basedOn w:val="Normal"/>
    <w:link w:val="FooterChar"/>
    <w:uiPriority w:val="99"/>
    <w:unhideWhenUsed/>
    <w:rsid w:val="004A5197"/>
    <w:pPr>
      <w:tabs>
        <w:tab w:val="center" w:pos="4513"/>
        <w:tab w:val="right" w:pos="9026"/>
      </w:tabs>
    </w:pPr>
  </w:style>
  <w:style w:type="character" w:customStyle="1" w:styleId="FooterChar">
    <w:name w:val="Footer Char"/>
    <w:basedOn w:val="DefaultParagraphFont"/>
    <w:link w:val="Footer"/>
    <w:uiPriority w:val="99"/>
    <w:rsid w:val="004A5197"/>
    <w:rPr>
      <w:rFonts w:ascii="Verdana" w:hAnsi="Verdana" w:cs="Times New Roman"/>
    </w:rPr>
  </w:style>
  <w:style w:type="table" w:styleId="TableGrid">
    <w:name w:val="Table Grid"/>
    <w:basedOn w:val="TableNormal"/>
    <w:uiPriority w:val="39"/>
    <w:rsid w:val="00E42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2">
    <w:name w:val="Grid Table 5 Dark Accent 2"/>
    <w:basedOn w:val="TableNormal"/>
    <w:uiPriority w:val="50"/>
    <w:rsid w:val="00C86B3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126EB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BC4329"/>
    <w:rPr>
      <w:color w:val="605E5C"/>
      <w:shd w:val="clear" w:color="auto" w:fill="E1DFDD"/>
    </w:rPr>
  </w:style>
  <w:style w:type="table" w:styleId="GridTable4-Accent5">
    <w:name w:val="Grid Table 4 Accent 5"/>
    <w:basedOn w:val="TableNormal"/>
    <w:uiPriority w:val="49"/>
    <w:rsid w:val="00D34E0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2906194">
      <w:bodyDiv w:val="1"/>
      <w:marLeft w:val="0"/>
      <w:marRight w:val="0"/>
      <w:marTop w:val="0"/>
      <w:marBottom w:val="0"/>
      <w:divBdr>
        <w:top w:val="none" w:sz="0" w:space="0" w:color="auto"/>
        <w:left w:val="none" w:sz="0" w:space="0" w:color="auto"/>
        <w:bottom w:val="none" w:sz="0" w:space="0" w:color="auto"/>
        <w:right w:val="none" w:sz="0" w:space="0" w:color="auto"/>
      </w:divBdr>
    </w:div>
    <w:div w:id="1476990025">
      <w:bodyDiv w:val="1"/>
      <w:marLeft w:val="0"/>
      <w:marRight w:val="0"/>
      <w:marTop w:val="0"/>
      <w:marBottom w:val="0"/>
      <w:divBdr>
        <w:top w:val="none" w:sz="0" w:space="0" w:color="auto"/>
        <w:left w:val="none" w:sz="0" w:space="0" w:color="auto"/>
        <w:bottom w:val="none" w:sz="0" w:space="0" w:color="auto"/>
        <w:right w:val="none" w:sz="0" w:space="0" w:color="auto"/>
      </w:divBdr>
    </w:div>
    <w:div w:id="183051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iendsagainstscams.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Turner</dc:creator>
  <cp:keywords/>
  <dc:description/>
  <cp:lastModifiedBy>Peter Roberts</cp:lastModifiedBy>
  <cp:revision>2</cp:revision>
  <dcterms:created xsi:type="dcterms:W3CDTF">2024-10-23T12:58:00Z</dcterms:created>
  <dcterms:modified xsi:type="dcterms:W3CDTF">2024-10-23T12:58:00Z</dcterms:modified>
</cp:coreProperties>
</file>